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color w:val="FF0000"/>
          <w:spacing w:val="-23"/>
          <w:sz w:val="72"/>
          <w:szCs w:val="7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color w:val="FF0000"/>
          <w:spacing w:val="-23"/>
          <w:sz w:val="72"/>
          <w:szCs w:val="72"/>
          <w:lang w:eastAsia="zh-CN"/>
        </w:rPr>
      </w:pPr>
      <w:r>
        <w:rPr>
          <w:rFonts w:hint="eastAsia" w:ascii="方正小标宋简体" w:hAnsi="方正小标宋简体" w:eastAsia="方正小标宋简体" w:cs="方正小标宋简体"/>
          <w:b/>
          <w:bCs/>
          <w:color w:val="FF0000"/>
          <w:spacing w:val="-23"/>
          <w:sz w:val="72"/>
          <w:szCs w:val="72"/>
          <w:lang w:eastAsia="zh-CN"/>
        </w:rPr>
        <w:t>勃利县人民政府办公室文件</w:t>
      </w: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勃政办发〔202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号</w:t>
      </w:r>
    </w:p>
    <w:p>
      <w:pPr>
        <w:rPr>
          <w:rFonts w:hint="eastAsia" w:ascii="仿宋_GB2312" w:hAnsi="仿宋_GB2312" w:eastAsia="仿宋_GB2312" w:cs="仿宋_GB2312"/>
          <w:sz w:val="32"/>
          <w:szCs w:val="32"/>
        </w:rPr>
      </w:pPr>
    </w:p>
    <w:p>
      <w:pPr>
        <w:widowControl w:val="0"/>
        <w:wordWrap/>
        <w:adjustRightInd/>
        <w:snapToGrid/>
        <w:ind w:left="0" w:leftChars="0" w:right="0"/>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304165</wp:posOffset>
                </wp:positionH>
                <wp:positionV relativeFrom="paragraph">
                  <wp:posOffset>46990</wp:posOffset>
                </wp:positionV>
                <wp:extent cx="5280660" cy="8890"/>
                <wp:effectExtent l="0" t="0" r="0" b="0"/>
                <wp:wrapNone/>
                <wp:docPr id="1" name="直接连接符 1"/>
                <wp:cNvGraphicFramePr/>
                <a:graphic xmlns:a="http://schemas.openxmlformats.org/drawingml/2006/main">
                  <a:graphicData uri="http://schemas.microsoft.com/office/word/2010/wordprocessingShape">
                    <wps:wsp>
                      <wps:cNvCnPr/>
                      <wps:spPr>
                        <a:xfrm>
                          <a:off x="1266825" y="3342005"/>
                          <a:ext cx="5280660" cy="8890"/>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margin-left:23.95pt;margin-top:3.7pt;height:0.7pt;width:415.8pt;z-index:251660288;mso-width-relative:page;mso-height-relative:page;" filled="f" stroked="t" coordsize="21600,21600" o:gfxdata="UEsDBAoAAAAAAIdO4kAAAAAAAAAAAAAAAAAEAAAAZHJzL1BLAwQUAAAACACHTuJAz0PcRdYAAAAG&#10;AQAADwAAAGRycy9kb3ducmV2LnhtbE2OQU+DQBSE7yb+h80z8WYXTAVKWXogMfVg0hQ92NuWfQKR&#10;fUvYbcF/7/Okt5nMZOYrdosdxBUn3ztSEK8iEEiNMz21Ct7fnh8yED5oMnpwhAq+0cOuvL0pdG7c&#10;TEe81qEVPEI+1wq6EMZcSt90aLVfuRGJs083WR3YTq00k5553A7yMYoSaXVP/NDpEasOm6/6YhV8&#10;HPaH8bWqEvdy2s9Lm8T1MR2Uur+Loy2IgEv4K8MvPqNDyUxndyHjxaBgnW64qSBdg+A4SzdPIM4s&#10;MpBlIf/jlz9QSwMEFAAAAAgAh07iQGkArmXwAQAAuAMAAA4AAABkcnMvZTJvRG9jLnhtbK1TzY7T&#10;MBC+I/EOlu80aZZG2ajpHrYqFwSVgAdwHSex5D95vE37ErwAEjc4ceTO27D7GIydsCzLZQ/k4Izt&#10;yTfzffNlfXXSihyFB2lNQ5eLnBJhuG2l6Rv64f3uRUUJBGZapqwRDT0LoFeb58/Wo6tFYQerWuEJ&#10;ghioR9fQIQRXZxnwQWgGC+uEwcvOes0Cbn2ftZ6NiK5VVuR5mY3Wt85bLgDwdDtd0hnRPwXQdp3k&#10;Ymv5jRYmTKheKBaQEgzSAd2kbrtO8PC260AEohqKTENasQjGh7hmmzWre8/cIPncAntKC484aSYN&#10;Fr2H2rLAyI2X/0Bpyb0F24UFtzqbiCRFkMUyf6TNu4E5kbig1ODuRYf/B8vfHPeeyBadQIlhGgd+&#10;++n7z49f7n58xvX221eyjCKNDmrMvTZ7P+/A7X1kfOq8jm/kQk4IU5RlVawoOTf04uIlTnw1iSxO&#10;gXBMWBVVXpaoP8eMqrpMM8j+4DgP4ZWwmsSgoUqaKAGr2fE1BKyNqb9T4rGxO6lUGqMyZMQGLvNV&#10;RGfozQ49gaF2yA9MTwlTPZqeB58gwSrZxs8jEPj+cK08OTK0ym6X4xMbx3J/pcXaWwbDlJeu5jRl&#10;IoxIpptbjapNOsXoYNtzki+LOxxoQp/NFx3zcI/xwx9u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Q9xF1gAAAAYBAAAPAAAAAAAAAAEAIAAAACIAAABkcnMvZG93bnJldi54bWxQSwECFAAUAAAA&#10;CACHTuJAaQCuZfABAAC4AwAADgAAAAAAAAABACAAAAAlAQAAZHJzL2Uyb0RvYy54bWxQSwUGAAAA&#10;AAYABgBZAQAAhwUAAAAA&#10;">
                <v:fill on="f" focussize="0,0"/>
                <v:stroke weight="1.5pt" color="#FF0000" joinstyle="round"/>
                <v:imagedata o:title=""/>
                <o:lock v:ext="edit" aspectratio="f"/>
              </v:line>
            </w:pict>
          </mc:Fallback>
        </mc:AlternateConten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勃利县人民政府办公室</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关于成立网络安全领导小组的通知</w:t>
      </w:r>
    </w:p>
    <w:bookmarkEnd w:id="0"/>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rPr>
      </w:pPr>
    </w:p>
    <w:p>
      <w:pPr>
        <w:widowControl w:val="0"/>
        <w:wordWrap/>
        <w:adjustRightInd/>
        <w:snapToGrid/>
        <w:spacing w:before="0" w:after="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机关各组室、各中心：</w:t>
      </w:r>
    </w:p>
    <w:p>
      <w:pPr>
        <w:widowControl w:val="0"/>
        <w:wordWrap/>
        <w:adjustRightInd/>
        <w:snapToGrid/>
        <w:spacing w:before="0" w:after="0" w:line="600" w:lineRule="exact"/>
        <w:ind w:right="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为切实做好</w:t>
      </w:r>
      <w:r>
        <w:rPr>
          <w:rFonts w:hint="eastAsia" w:ascii="仿宋_GB2312" w:hAnsi="仿宋_GB2312" w:eastAsia="仿宋_GB2312" w:cs="仿宋_GB2312"/>
          <w:sz w:val="32"/>
          <w:szCs w:val="32"/>
          <w:lang w:val="en-US" w:eastAsia="zh-CN"/>
        </w:rPr>
        <w:t>勃利县人民</w:t>
      </w:r>
      <w:r>
        <w:rPr>
          <w:rFonts w:hint="eastAsia" w:ascii="仿宋_GB2312" w:hAnsi="仿宋_GB2312" w:eastAsia="仿宋_GB2312" w:cs="仿宋_GB2312"/>
          <w:sz w:val="32"/>
          <w:szCs w:val="32"/>
        </w:rPr>
        <w:t>政府网站</w:t>
      </w:r>
      <w:r>
        <w:rPr>
          <w:rFonts w:hint="eastAsia" w:ascii="仿宋_GB2312" w:hAnsi="仿宋_GB2312" w:eastAsia="仿宋_GB2312" w:cs="仿宋_GB2312"/>
          <w:sz w:val="32"/>
          <w:szCs w:val="32"/>
          <w:lang w:val="en-US" w:eastAsia="zh-CN"/>
        </w:rPr>
        <w:t>和政府机房网络</w:t>
      </w:r>
      <w:r>
        <w:rPr>
          <w:rFonts w:hint="eastAsia" w:ascii="仿宋_GB2312" w:hAnsi="仿宋_GB2312" w:eastAsia="仿宋_GB2312" w:cs="仿宋_GB2312"/>
          <w:sz w:val="32"/>
          <w:szCs w:val="32"/>
        </w:rPr>
        <w:t>安全工作，根据</w:t>
      </w:r>
      <w:r>
        <w:rPr>
          <w:rFonts w:hint="eastAsia" w:ascii="仿宋_GB2312" w:hAnsi="仿宋_GB2312" w:eastAsia="仿宋_GB2312" w:cs="仿宋_GB2312"/>
          <w:sz w:val="32"/>
          <w:szCs w:val="32"/>
          <w:lang w:val="en-US" w:eastAsia="zh-CN"/>
        </w:rPr>
        <w:t>市委网信办工作要求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县政府办公室决定成立</w:t>
      </w:r>
      <w:r>
        <w:rPr>
          <w:rFonts w:hint="eastAsia" w:ascii="仿宋_GB2312" w:hAnsi="仿宋_GB2312" w:eastAsia="仿宋_GB2312" w:cs="仿宋_GB2312"/>
          <w:sz w:val="32"/>
          <w:szCs w:val="32"/>
        </w:rPr>
        <w:t>网络安全工作领导小组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相关事项通知如下。</w:t>
      </w:r>
    </w:p>
    <w:p>
      <w:pPr>
        <w:widowControl w:val="0"/>
        <w:wordWrap/>
        <w:adjustRightInd/>
        <w:snapToGrid/>
        <w:spacing w:before="0" w:after="0" w:line="60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领导小组组成人员</w:t>
      </w:r>
    </w:p>
    <w:p>
      <w:pPr>
        <w:widowControl w:val="0"/>
        <w:wordWrap/>
        <w:adjustRightInd/>
        <w:snapToGrid/>
        <w:spacing w:before="0" w:after="0" w:line="600" w:lineRule="exact"/>
        <w:ind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长：张  勇  县政府办公室主任、党组书记</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副组长：刘凭阳  县政府办公室党组成员、政务经济信息</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中心主任</w:t>
      </w:r>
    </w:p>
    <w:p>
      <w:pPr>
        <w:widowControl w:val="0"/>
        <w:wordWrap/>
        <w:adjustRightInd/>
        <w:snapToGrid/>
        <w:spacing w:before="0" w:after="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周鹏睿  县政府办公室党组成员、综合服务中心主任</w:t>
      </w:r>
    </w:p>
    <w:p>
      <w:pPr>
        <w:widowControl w:val="0"/>
        <w:wordWrap/>
        <w:adjustRightInd/>
        <w:snapToGrid/>
        <w:spacing w:before="0" w:after="0" w:line="600" w:lineRule="exact"/>
        <w:ind w:left="3200" w:right="0" w:hanging="3200" w:hangingChars="10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李建柱  县政府办公室党组成员、智慧城市建设发展中心负责人</w:t>
      </w:r>
    </w:p>
    <w:p>
      <w:pPr>
        <w:widowControl w:val="0"/>
        <w:wordWrap/>
        <w:adjustRightInd/>
        <w:snapToGrid/>
        <w:spacing w:before="0" w:after="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马  龙  县智慧城市建设发展中心副主任</w:t>
      </w:r>
    </w:p>
    <w:p>
      <w:pPr>
        <w:widowControl w:val="0"/>
        <w:wordWrap/>
        <w:adjustRightInd/>
        <w:snapToGrid/>
        <w:spacing w:before="0" w:after="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宋  键  县政府办公室政务公开办负责人</w:t>
      </w:r>
    </w:p>
    <w:p>
      <w:pPr>
        <w:widowControl w:val="0"/>
        <w:wordWrap/>
        <w:adjustRightInd/>
        <w:snapToGrid/>
        <w:spacing w:before="0" w:after="0" w:line="600" w:lineRule="exact"/>
        <w:ind w:right="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二、领导小组职责</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（一）贯彻落实网络安全法律法规，明确网络安全的主要目标、基本要求、工作任务、保护措施；</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（二）负责贯彻落实上级网络安全工作的部署和要求，依据“谁使用、谁主管、谁负责”的原则，加强</w:t>
      </w:r>
      <w:r>
        <w:rPr>
          <w:rFonts w:hint="eastAsia" w:ascii="仿宋_GB2312" w:hAnsi="仿宋_GB2312" w:eastAsia="仿宋_GB2312" w:cs="仿宋_GB2312"/>
          <w:sz w:val="32"/>
          <w:szCs w:val="32"/>
          <w:lang w:val="en-US" w:eastAsia="zh-CN"/>
        </w:rPr>
        <w:t>县政府网站和机房的</w:t>
      </w:r>
      <w:r>
        <w:rPr>
          <w:rFonts w:hint="eastAsia" w:ascii="仿宋_GB2312" w:hAnsi="仿宋_GB2312" w:eastAsia="仿宋_GB2312" w:cs="仿宋_GB2312"/>
          <w:sz w:val="32"/>
          <w:szCs w:val="32"/>
        </w:rPr>
        <w:t>网络安全工作的领导，落实工作责任。</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（三）研究制定网络安全管理制度，落实相关措施，确保</w:t>
      </w:r>
      <w:r>
        <w:rPr>
          <w:rFonts w:hint="eastAsia" w:ascii="仿宋_GB2312" w:hAnsi="仿宋_GB2312" w:eastAsia="仿宋_GB2312" w:cs="仿宋_GB2312"/>
          <w:sz w:val="32"/>
          <w:szCs w:val="32"/>
          <w:lang w:val="en-US" w:eastAsia="zh-CN"/>
        </w:rPr>
        <w:t>县政府网站和机房设备</w:t>
      </w:r>
      <w:r>
        <w:rPr>
          <w:rFonts w:hint="eastAsia" w:ascii="仿宋_GB2312" w:hAnsi="仿宋_GB2312" w:eastAsia="仿宋_GB2312" w:cs="仿宋_GB2312"/>
          <w:sz w:val="32"/>
          <w:szCs w:val="32"/>
        </w:rPr>
        <w:t>网络安全运行。</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（四）负责网络安全信息的汇集、分析和研判。</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（五）负责开展网络安全工作检查。</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（六）负责统筹、协调</w:t>
      </w:r>
      <w:r>
        <w:rPr>
          <w:rFonts w:hint="eastAsia" w:ascii="仿宋_GB2312" w:hAnsi="仿宋_GB2312" w:eastAsia="仿宋_GB2312" w:cs="仿宋_GB2312"/>
          <w:sz w:val="32"/>
          <w:szCs w:val="32"/>
          <w:lang w:val="en-US" w:eastAsia="zh-CN"/>
        </w:rPr>
        <w:t>政府网站和机房</w:t>
      </w:r>
      <w:r>
        <w:rPr>
          <w:rFonts w:hint="eastAsia" w:ascii="仿宋_GB2312" w:hAnsi="仿宋_GB2312" w:eastAsia="仿宋_GB2312" w:cs="仿宋_GB2312"/>
          <w:sz w:val="32"/>
          <w:szCs w:val="32"/>
        </w:rPr>
        <w:t>网络安全事件应急工作，配合网信部门做好网络安全相关应急处置工作。</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（七）根据有关网络安全的教育和培训计划，组织单位的网络使用人员进行网络安全法规的学习，进行网络安全知识和技术的培训。</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（八）定期组织信息系统的安全风险评估工作。</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（九）组织开展经常性网络安全宣传教育。</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领导小组下设办公室，办公地点设在</w:t>
      </w:r>
      <w:r>
        <w:rPr>
          <w:rFonts w:hint="eastAsia" w:ascii="仿宋_GB2312" w:hAnsi="仿宋_GB2312" w:eastAsia="仿宋_GB2312" w:cs="仿宋_GB2312"/>
          <w:sz w:val="32"/>
          <w:szCs w:val="32"/>
          <w:lang w:val="en-US" w:eastAsia="zh-CN"/>
        </w:rPr>
        <w:t>政务公开办和智慧城市建设发展中心，负责县政府办公室网络安全领导小组日常工作，由马龙同志和宋键同志分别负责相关工作</w:t>
      </w:r>
      <w:r>
        <w:rPr>
          <w:rFonts w:hint="eastAsia" w:ascii="仿宋_GB2312" w:hAnsi="仿宋_GB2312" w:eastAsia="仿宋_GB2312" w:cs="仿宋_GB2312"/>
          <w:sz w:val="32"/>
          <w:szCs w:val="32"/>
        </w:rPr>
        <w:t>。</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三、具体职责分工</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周鹏睿</w:t>
      </w:r>
      <w:r>
        <w:rPr>
          <w:rFonts w:hint="eastAsia" w:ascii="仿宋_GB2312" w:hAnsi="仿宋_GB2312" w:eastAsia="仿宋_GB2312" w:cs="仿宋_GB2312"/>
          <w:sz w:val="32"/>
          <w:szCs w:val="32"/>
        </w:rPr>
        <w:t>同志</w:t>
      </w:r>
      <w:r>
        <w:rPr>
          <w:rFonts w:hint="eastAsia" w:ascii="仿宋_GB2312" w:hAnsi="仿宋_GB2312" w:eastAsia="仿宋_GB2312" w:cs="仿宋_GB2312"/>
          <w:sz w:val="32"/>
          <w:szCs w:val="32"/>
          <w:lang w:val="en-US" w:eastAsia="zh-CN"/>
        </w:rPr>
        <w:t>负责县政府网站网络安全</w:t>
      </w:r>
      <w:r>
        <w:rPr>
          <w:rFonts w:hint="eastAsia" w:ascii="仿宋_GB2312" w:hAnsi="仿宋_GB2312" w:eastAsia="仿宋_GB2312" w:cs="仿宋_GB2312"/>
          <w:sz w:val="32"/>
          <w:szCs w:val="32"/>
        </w:rPr>
        <w:t>统筹协调和指导工作。</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李建柱同志负责智慧城市建设发展中心数据网络安全</w:t>
      </w:r>
      <w:r>
        <w:rPr>
          <w:rFonts w:hint="eastAsia" w:ascii="仿宋_GB2312" w:hAnsi="仿宋_GB2312" w:eastAsia="仿宋_GB2312" w:cs="仿宋_GB2312"/>
          <w:sz w:val="32"/>
          <w:szCs w:val="32"/>
        </w:rPr>
        <w:t>统筹协调和指导工作。</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马龙同志负责县政府网站和政府、智慧城市建设发展中心机房网络安全工作的安全防护和技术运维等工作。</w:t>
      </w:r>
    </w:p>
    <w:p>
      <w:pPr>
        <w:widowControl w:val="0"/>
        <w:wordWrap/>
        <w:adjustRightInd/>
        <w:snapToGrid/>
        <w:spacing w:before="0" w:after="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宋键同志负责县政府网站日常管理和发布内容安全审核等工作。</w:t>
      </w:r>
    </w:p>
    <w:p>
      <w:pPr>
        <w:pStyle w:val="4"/>
        <w:widowControl w:val="0"/>
        <w:wordWrap/>
        <w:adjustRightInd w:val="0"/>
        <w:snapToGrid w:val="0"/>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p>
    <w:p>
      <w:pPr>
        <w:overflowPunct w:val="0"/>
        <w:spacing w:line="524" w:lineRule="exact"/>
        <w:ind w:firstLine="420" w:firstLineChars="200"/>
        <w:rPr>
          <w:rFonts w:hint="eastAsia" w:ascii="仿宋_GB2312" w:hAnsi="仿宋_GB2312" w:eastAsia="仿宋_GB2312" w:cs="仿宋_GB2312"/>
          <w:color w:val="000000"/>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勃利县人民政府办公室</w:t>
      </w: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rPr>
        <w:t xml:space="preserve"> </w:t>
      </w: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u w:val="single" w:color="auto"/>
        </w:rPr>
        <w:t xml:space="preserve">勃利县人民政府办公室         </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u w:val="single" w:color="auto"/>
        </w:rPr>
        <w:t>202</w:t>
      </w:r>
      <w:r>
        <w:rPr>
          <w:rFonts w:hint="eastAsia" w:ascii="仿宋_GB2312" w:hAnsi="仿宋_GB2312" w:eastAsia="仿宋_GB2312" w:cs="仿宋_GB2312"/>
          <w:sz w:val="32"/>
          <w:szCs w:val="32"/>
          <w:u w:val="single" w:color="auto"/>
          <w:lang w:val="en-US" w:eastAsia="zh-CN"/>
        </w:rPr>
        <w:t>3</w:t>
      </w:r>
      <w:r>
        <w:rPr>
          <w:rFonts w:hint="eastAsia" w:ascii="仿宋_GB2312" w:hAnsi="仿宋_GB2312" w:eastAsia="仿宋_GB2312" w:cs="仿宋_GB2312"/>
          <w:sz w:val="32"/>
          <w:szCs w:val="32"/>
          <w:u w:val="single" w:color="auto"/>
        </w:rPr>
        <w:t>年</w:t>
      </w:r>
      <w:r>
        <w:rPr>
          <w:rFonts w:hint="eastAsia" w:ascii="仿宋_GB2312" w:hAnsi="仿宋_GB2312" w:eastAsia="仿宋_GB2312" w:cs="仿宋_GB2312"/>
          <w:sz w:val="32"/>
          <w:szCs w:val="32"/>
          <w:u w:val="single" w:color="auto"/>
          <w:lang w:val="en-US" w:eastAsia="zh-CN"/>
        </w:rPr>
        <w:t>10</w:t>
      </w:r>
      <w:r>
        <w:rPr>
          <w:rFonts w:hint="eastAsia" w:ascii="仿宋_GB2312" w:hAnsi="仿宋_GB2312" w:eastAsia="仿宋_GB2312" w:cs="仿宋_GB2312"/>
          <w:sz w:val="32"/>
          <w:szCs w:val="32"/>
          <w:u w:val="single" w:color="auto"/>
        </w:rPr>
        <w:t>月</w:t>
      </w:r>
      <w:r>
        <w:rPr>
          <w:rFonts w:hint="eastAsia" w:ascii="仿宋_GB2312" w:hAnsi="仿宋_GB2312" w:eastAsia="仿宋_GB2312" w:cs="仿宋_GB2312"/>
          <w:sz w:val="32"/>
          <w:szCs w:val="32"/>
          <w:u w:val="single" w:color="auto"/>
          <w:lang w:val="en-US" w:eastAsia="zh-CN"/>
        </w:rPr>
        <w:t>7</w:t>
      </w:r>
      <w:r>
        <w:rPr>
          <w:rFonts w:hint="eastAsia" w:ascii="仿宋_GB2312" w:hAnsi="仿宋_GB2312" w:eastAsia="仿宋_GB2312" w:cs="仿宋_GB2312"/>
          <w:sz w:val="32"/>
          <w:szCs w:val="32"/>
          <w:u w:val="single" w:color="auto"/>
        </w:rPr>
        <w:t xml:space="preserve">日印发 </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rPr>
        <w:t xml:space="preserve">　　 　      　   </w:t>
      </w:r>
    </w:p>
    <w:sectPr>
      <w:headerReference r:id="rId3" w:type="default"/>
      <w:footerReference r:id="rId4" w:type="default"/>
      <w:pgMar w:top="1417" w:right="1531" w:bottom="1417" w:left="1531" w:header="720" w:footer="720" w:gutter="0"/>
      <w:paperSrc/>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F580C5-FDB9-47CA-8B5D-620A435B39A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embedRegular r:id="rId2" w:fontKey="{94EFA3F4-4289-459F-B59E-E1179E63224C}"/>
  </w:font>
  <w:font w:name="方正小标宋简体">
    <w:panose1 w:val="02000000000000000000"/>
    <w:charset w:val="86"/>
    <w:family w:val="auto"/>
    <w:pitch w:val="default"/>
    <w:sig w:usb0="00000001" w:usb1="08000000" w:usb2="00000000" w:usb3="00000000" w:csb0="00040000" w:csb1="00000000"/>
    <w:embedRegular r:id="rId3" w:fontKey="{6117D7D8-49A0-47ED-8A7F-9D868D41E6B9}"/>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t>- 1 -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dM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8us&#10;Th+gxqT7gGlpeOcH3JnZD+jMpAcVbf4iHYJx1PZ81VYOiYj8aL1arysMCYzNF8RnD89DhPReekuy&#10;0dCIwyua8tNHSGPqnJKrOX+njSkDNO4fB2JmD8u9jz1mKw37YSK09+0Z+fQ494Y6XHNKzAeHsuYV&#10;mY04G/vZOIaoD13ZoVwPwu0xYROlt1xhhJ0K48AKu2m58kY8vpeshx9q+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wdM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t>- 1 -</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YjJlZThiZmE4NGM2NDgzYmY4MzgwNmNiN2Q4MjkifQ=="/>
  </w:docVars>
  <w:rsids>
    <w:rsidRoot w:val="00000000"/>
    <w:rsid w:val="208413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spacing w:before="100" w:beforeAutospacing="1" w:after="100" w:afterAutospacing="1"/>
      <w:ind w:left="0" w:right="0"/>
      <w:jc w:val="left"/>
    </w:pPr>
    <w:rPr>
      <w:kern w:val="0"/>
      <w:sz w:val="24"/>
      <w:lang w:val="en-US" w:eastAsia="zh-CN"/>
    </w:rPr>
  </w:style>
  <w:style w:type="character" w:styleId="7">
    <w:name w:val="Strong"/>
    <w:qFormat/>
    <w:uiPriority w:val="22"/>
    <w:rPr>
      <w:b/>
      <w:bCs/>
    </w:rPr>
  </w:style>
  <w:style w:type="paragraph" w:customStyle="1" w:styleId="8">
    <w:name w:val="p15"/>
    <w:basedOn w:val="1"/>
    <w:uiPriority w:val="0"/>
    <w:pPr>
      <w:widowControl/>
    </w:pPr>
    <w:rPr>
      <w:rFonts w:ascii="Calibri" w:hAnsi="Calibri" w:cs="宋体"/>
      <w:kern w:val="0"/>
      <w:szCs w:val="21"/>
    </w:rPr>
  </w:style>
  <w:style w:type="paragraph" w:customStyle="1" w:styleId="9">
    <w:name w:val="p0"/>
    <w:basedOn w:val="1"/>
    <w:qFormat/>
    <w:uiPriority w:val="0"/>
    <w:pPr>
      <w:widowControl/>
    </w:pPr>
    <w:rPr>
      <w:rFonts w:ascii="Calibri" w:hAnsi="Calibri" w:cs="宋体"/>
      <w:kern w:val="0"/>
      <w:szCs w:val="21"/>
    </w:rPr>
  </w:style>
  <w:style w:type="paragraph" w:customStyle="1" w:styleId="10">
    <w:name w:val="List Paragraph"/>
    <w:basedOn w:val="1"/>
    <w:qFormat/>
    <w:uiPriority w:val="34"/>
    <w:pPr>
      <w:ind w:firstLine="420" w:firstLineChars="200"/>
    </w:pPr>
    <w:rPr>
      <w:rFonts w:ascii="Calibri" w:hAnsi="Calibri"/>
    </w:rPr>
  </w:style>
  <w:style w:type="paragraph" w:customStyle="1" w:styleId="11">
    <w:name w:val="Default"/>
    <w:next w:val="1"/>
    <w:uiPriority w:val="0"/>
    <w:pPr>
      <w:widowControl w:val="0"/>
      <w:autoSpaceDE w:val="0"/>
      <w:autoSpaceDN w:val="0"/>
      <w:adjustRightInd w:val="0"/>
    </w:pPr>
    <w:rPr>
      <w:rFonts w:ascii="宋体" w:hAnsi="??" w:eastAsia="宋体" w:cs="宋体"/>
      <w:color w:val="000000"/>
      <w:sz w:val="24"/>
      <w:szCs w:val="24"/>
      <w:lang w:val="en-US" w:eastAsia="zh-CN" w:bidi="ar-SA"/>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2022-08-11T04:56:00Z</dcterms:created>
  <dc:creator>Administrator</dc:creator>
  <cp:lastModifiedBy>韩小妖</cp:lastModifiedBy>
  <cp:lastPrinted>2023-10-18T02:52:00Z</cp:lastPrinted>
  <dcterms:modified xsi:type="dcterms:W3CDTF">2023-11-03T03:02:19Z</dcterms:modified>
  <dc:title>勃政办发〔2022〕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6E1CCCACD21B438B824D54468F07CA9A_13</vt:lpwstr>
  </property>
</Properties>
</file>